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9FFA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textAlignment w:val="baseline"/>
        <w:rPr>
          <w:rFonts w:hint="eastAsia" w:ascii="Times New Roman" w:hAnsi="Times New Roman" w:eastAsia="方正小标宋_GBK" w:cs="方正小标宋_GBK"/>
          <w:b w:val="0"/>
          <w:bCs w:val="0"/>
          <w:snapToGrid w:val="0"/>
          <w:color w:val="auto"/>
          <w:spacing w:val="11"/>
          <w:kern w:val="0"/>
          <w:sz w:val="44"/>
          <w:szCs w:val="44"/>
          <w:highlight w:val="none"/>
          <w:lang w:val="en-US" w:eastAsia="zh-CN" w:bidi="ar-SA"/>
        </w:rPr>
      </w:pPr>
      <w:bookmarkStart w:id="0" w:name="_GoBack"/>
      <w:bookmarkEnd w:id="0"/>
      <w:r>
        <w:rPr>
          <w:rFonts w:hint="eastAsia" w:ascii="Times New Roman" w:hAnsi="Times New Roman" w:eastAsia="方正小标宋_GBK" w:cs="方正小标宋_GBK"/>
          <w:b w:val="0"/>
          <w:bCs w:val="0"/>
          <w:snapToGrid w:val="0"/>
          <w:color w:val="auto"/>
          <w:spacing w:val="11"/>
          <w:kern w:val="0"/>
          <w:sz w:val="44"/>
          <w:szCs w:val="44"/>
          <w:highlight w:val="none"/>
          <w:lang w:val="en-US" w:eastAsia="zh-CN" w:bidi="ar-SA"/>
        </w:rPr>
        <w:t>巴州2024年医疗保险基金</w:t>
      </w:r>
    </w:p>
    <w:p w14:paraId="0EDA18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textAlignment w:val="baseline"/>
        <w:rPr>
          <w:rFonts w:hint="eastAsia" w:ascii="Times New Roman" w:hAnsi="Times New Roman" w:eastAsia="宋体" w:cs="宋体"/>
          <w:b w:val="0"/>
          <w:bCs w:val="0"/>
          <w:snapToGrid w:val="0"/>
          <w:color w:val="auto"/>
          <w:spacing w:val="11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Times New Roman" w:hAnsi="Times New Roman" w:eastAsia="方正小标宋_GBK" w:cs="方正小标宋_GBK"/>
          <w:b w:val="0"/>
          <w:bCs w:val="0"/>
          <w:snapToGrid w:val="0"/>
          <w:color w:val="auto"/>
          <w:spacing w:val="11"/>
          <w:kern w:val="0"/>
          <w:sz w:val="44"/>
          <w:szCs w:val="44"/>
          <w:highlight w:val="none"/>
          <w:lang w:val="en-US" w:eastAsia="zh-CN" w:bidi="ar-SA"/>
        </w:rPr>
        <w:t>收、支、结余情况</w:t>
      </w:r>
    </w:p>
    <w:p w14:paraId="5089EC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27"/>
        <w:textAlignment w:val="baseline"/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11"/>
          <w:kern w:val="0"/>
          <w:sz w:val="32"/>
          <w:szCs w:val="32"/>
          <w:highlight w:val="none"/>
          <w:lang w:val="en-US" w:eastAsia="zh-CN" w:bidi="ar-SA"/>
        </w:rPr>
      </w:pPr>
    </w:p>
    <w:p w14:paraId="047A8A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84" w:firstLineChars="200"/>
        <w:textAlignment w:val="baseline"/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11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11"/>
          <w:kern w:val="0"/>
          <w:sz w:val="32"/>
          <w:szCs w:val="32"/>
          <w:highlight w:val="none"/>
          <w:lang w:val="en-US" w:eastAsia="zh-CN" w:bidi="ar-SA"/>
        </w:rPr>
        <w:t>2024 年，巴州基本医疗保险参保规模持续扩大，覆盖范围进一步拓宽。全年基本医疗保险参保人数达120.36万人，较去年同期增加1.48万参保人员，增长1.25%。其中：城镇职工基本医疗保险参保人数39.01万人，增加1.6万人；城乡居民基本医疗保险参保人数81.35万人，同比减少0.13万人。全州基本医疗保险的普及面不断扩大，医疗待遇水平不断提高。</w:t>
      </w:r>
    </w:p>
    <w:p w14:paraId="2145D2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84" w:firstLineChars="200"/>
        <w:textAlignment w:val="baseline"/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11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11"/>
          <w:kern w:val="0"/>
          <w:sz w:val="32"/>
          <w:szCs w:val="32"/>
          <w:highlight w:val="none"/>
          <w:lang w:val="en-US" w:eastAsia="zh-CN" w:bidi="ar-SA"/>
        </w:rPr>
        <w:t>全州基本医疗保险基金运行平稳，当期收入360637万元，支出306644万元，累计结余595180万元。其中城镇职工基本医疗保险当期收入262219万元，支出216207万元，累计结余502060万元；城乡居民基本医疗保险当期收入98418万元，支出90437万元，累计结余93120万元。基金运行总体呈现 “收入平稳增长、支出合理控制、结余持续积累” 的良好态势。</w:t>
      </w:r>
    </w:p>
    <w:p w14:paraId="4FE59F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84" w:firstLineChars="200"/>
        <w:textAlignment w:val="baseline"/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11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11"/>
          <w:kern w:val="0"/>
          <w:sz w:val="32"/>
          <w:szCs w:val="32"/>
          <w:highlight w:val="none"/>
          <w:lang w:val="en-US" w:eastAsia="zh-CN" w:bidi="ar-SA"/>
        </w:rPr>
        <w:t>2024 年，巴州通过强化参保服务、优化基金管理，实现了基本医疗保险覆盖范围与保障能力的双提升。未来，巴州将持续优化医疗保障服务，为群众提供更坚实的健康保障。</w:t>
      </w:r>
    </w:p>
    <w:p w14:paraId="53AE4F13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hint="eastAsia" w:ascii="Times New Roman" w:hAnsi="Times New Roman" w:eastAsia="宋体" w:cs="宋体"/>
          <w:b w:val="0"/>
          <w:bCs w:val="0"/>
          <w:snapToGrid w:val="0"/>
          <w:color w:val="auto"/>
          <w:spacing w:val="11"/>
          <w:kern w:val="0"/>
          <w:sz w:val="28"/>
          <w:szCs w:val="28"/>
          <w:highlight w:val="none"/>
          <w:lang w:val="en-US" w:eastAsia="zh-CN" w:bidi="ar-SA"/>
        </w:rPr>
      </w:pPr>
    </w:p>
    <w:p w14:paraId="3C2B18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ascii="Times New Roman" w:hAnsi="Times New Roman"/>
          <w:snapToGrid w:val="0"/>
          <w:spacing w:val="11"/>
          <w:kern w:val="0"/>
        </w:rPr>
      </w:pPr>
    </w:p>
    <w:sectPr>
      <w:pgSz w:w="11906" w:h="16838"/>
      <w:pgMar w:top="1871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A47E8B"/>
    <w:rsid w:val="3A5C6E0B"/>
    <w:rsid w:val="46A200DC"/>
    <w:rsid w:val="4D263D23"/>
    <w:rsid w:val="592512B5"/>
    <w:rsid w:val="7ADF2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Char"/>
    <w:basedOn w:val="1"/>
    <w:qFormat/>
    <w:uiPriority w:val="99"/>
    <w:pPr>
      <w:widowControl/>
      <w:spacing w:after="160" w:line="240" w:lineRule="exact"/>
      <w:jc w:val="left"/>
    </w:pPr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378</Words>
  <Characters>454</Characters>
  <Lines>0</Lines>
  <Paragraphs>0</Paragraphs>
  <TotalTime>5</TotalTime>
  <ScaleCrop>false</ScaleCrop>
  <LinksUpToDate>false</LinksUpToDate>
  <CharactersWithSpaces>458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2025-03-10T02:14:00Z</dcterms:created>
  <dc:creator>27152</dc:creator>
  <cp:lastModifiedBy>马莉</cp:lastModifiedBy>
  <cp:lastPrinted>2025-03-10T10:18:00Z</cp:lastPrinted>
  <dcterms:modified xsi:type="dcterms:W3CDTF">2025-03-14T08:29:29Z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FA730DC6614C4F429FFF9C64FB6BC78D</vt:lpwstr>
  </property>
  <property fmtid="{D5CDD505-2E9C-101B-9397-08002B2CF9AE}" pid="4" name="KSOTemplateDocerSaveRecord">
    <vt:lpwstr>eyJoZGlkIjoiZGNhMWNlMGE3ZDBmZWU4ZjUzNzc2NjRmMjVlNGFmYWMiLCJ1c2VySWQiOiI3MTMzMzY2MzkifQ==</vt:lpwstr>
  </property>
</Properties>
</file>